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9072" w:type="dxa"/>
        <w:tblCellMar>
          <w:left w:w="70" w:type="dxa"/>
          <w:right w:w="70" w:type="dxa"/>
        </w:tblCellMar>
        <w:tblLook w:val="0000" w:firstRow="0" w:lastRow="0" w:firstColumn="0" w:lastColumn="0" w:noHBand="0" w:noVBand="0"/>
      </w:tblPr>
      <w:tblGrid>
        <w:gridCol w:w="2175"/>
        <w:gridCol w:w="804"/>
        <w:gridCol w:w="989"/>
        <w:gridCol w:w="1152"/>
        <w:gridCol w:w="1152"/>
        <w:gridCol w:w="1152"/>
        <w:gridCol w:w="824"/>
        <w:gridCol w:w="824"/>
      </w:tblGrid>
      <w:tr xmlns:wp14="http://schemas.microsoft.com/office/word/2010/wordml" w:rsidRPr="00EC3060" w:rsidR="00615A81" w:rsidTr="6DCC98E0" w14:paraId="09528CB7" wp14:textId="77777777">
        <w:trPr>
          <w:trHeight w:val="80"/>
        </w:trPr>
        <w:tc>
          <w:tcPr>
            <w:tcW w:w="9072" w:type="dxa"/>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6DCC98E0" w14:paraId="5CDAF866" wp14:textId="77777777">
        <w:trPr>
          <w:trHeight w:val="600"/>
        </w:trPr>
        <w:tc>
          <w:tcPr>
            <w:tcW w:w="2175" w:type="dxa"/>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6DCC98E0" w:rsidRDefault="00615A81" w14:paraId="42A26D7C" wp14:textId="48E15283">
            <w:pPr>
              <w:rPr>
                <w:rFonts w:ascii="Times New Roman" w:hAnsi="Times New Roman" w:eastAsia="Times New Roman" w:cs="Times New Roman"/>
                <w:noProof w:val="0"/>
                <w:color w:val="333333"/>
                <w:sz w:val="18"/>
                <w:szCs w:val="18"/>
                <w:lang w:val="tr-TR"/>
              </w:rPr>
            </w:pPr>
            <w:r w:rsidRPr="6DCC98E0" w:rsidR="00615A81">
              <w:rPr>
                <w:color w:val="000000" w:themeColor="text1" w:themeTint="FF" w:themeShade="FF"/>
                <w:sz w:val="18"/>
                <w:szCs w:val="18"/>
                <w:lang w:val="tr-TR"/>
              </w:rPr>
              <w:t>Course Name</w:t>
            </w:r>
            <w:r w:rsidRPr="6DCC98E0" w:rsidR="6B303A1C">
              <w:rPr>
                <w:color w:val="000000" w:themeColor="text1" w:themeTint="FF" w:themeShade="FF"/>
                <w:sz w:val="18"/>
                <w:szCs w:val="18"/>
                <w:lang w:val="tr-TR"/>
              </w:rPr>
              <w:t xml:space="preserve">: </w:t>
            </w:r>
            <w:r w:rsidRPr="6DCC98E0" w:rsidR="6B303A1C">
              <w:rPr>
                <w:rFonts w:ascii="Times New Roman" w:hAnsi="Times New Roman" w:eastAsia="Times New Roman" w:cs="Times New Roman"/>
                <w:noProof w:val="0"/>
                <w:color w:val="333333"/>
                <w:sz w:val="24"/>
                <w:szCs w:val="24"/>
                <w:lang w:val="tr-TR"/>
              </w:rPr>
              <w:t xml:space="preserve"> </w:t>
            </w:r>
          </w:p>
        </w:tc>
        <w:tc>
          <w:tcPr>
            <w:tcW w:w="804"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989"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824"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824"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6DCC98E0" w14:paraId="02EB378F" wp14:textId="77777777">
        <w:trPr>
          <w:trHeight w:val="300"/>
        </w:trPr>
        <w:tc>
          <w:tcPr>
            <w:tcW w:w="2175" w:type="dxa"/>
            <w:tcBorders>
              <w:top w:val="nil"/>
              <w:left w:val="single" w:color="auto" w:sz="4" w:space="0"/>
              <w:bottom w:val="single" w:color="auto" w:sz="4" w:space="0"/>
              <w:right w:val="single" w:color="auto" w:sz="4" w:space="0"/>
            </w:tcBorders>
            <w:shd w:val="clear" w:color="auto" w:fill="auto"/>
            <w:tcMar/>
            <w:vAlign w:val="bottom"/>
          </w:tcPr>
          <w:p w:rsidRPr="00EC3060" w:rsidR="00615A81" w:rsidP="6DCC98E0" w:rsidRDefault="00615A81" w14:paraId="6A05A809" wp14:textId="57C1BE05">
            <w:pPr>
              <w:rPr>
                <w:rFonts w:ascii="Times New Roman" w:hAnsi="Times New Roman" w:eastAsia="Times New Roman" w:cs="Times New Roman"/>
                <w:noProof w:val="0"/>
                <w:sz w:val="18"/>
                <w:szCs w:val="18"/>
                <w:lang w:val="tr-TR"/>
              </w:rPr>
            </w:pPr>
            <w:r w:rsidRPr="6DCC98E0" w:rsidR="5FA08397">
              <w:rPr>
                <w:rFonts w:ascii="Times New Roman" w:hAnsi="Times New Roman" w:eastAsia="Times New Roman" w:cs="Times New Roman"/>
                <w:noProof w:val="0"/>
                <w:color w:val="333333"/>
                <w:sz w:val="18"/>
                <w:szCs w:val="18"/>
                <w:lang w:val="tr-TR"/>
              </w:rPr>
              <w:t>Oncology Diseases and Nursing Approach</w:t>
            </w:r>
          </w:p>
        </w:tc>
        <w:tc>
          <w:tcPr>
            <w:tcW w:w="804" w:type="dxa"/>
            <w:tcBorders>
              <w:top w:val="nil"/>
              <w:left w:val="nil"/>
              <w:bottom w:val="single" w:color="auto" w:sz="4" w:space="0"/>
              <w:right w:val="single" w:color="auto" w:sz="4" w:space="0"/>
            </w:tcBorders>
            <w:shd w:val="clear" w:color="auto" w:fill="auto"/>
            <w:tcMar/>
            <w:vAlign w:val="bottom"/>
          </w:tcPr>
          <w:p w:rsidRPr="00EC3060" w:rsidR="00615A81" w:rsidP="6DCC98E0" w:rsidRDefault="00615A81" w14:paraId="5A39BBE3" wp14:textId="355BE914">
            <w:pPr>
              <w:jc w:val="center"/>
              <w:rPr>
                <w:b w:val="1"/>
                <w:bCs w:val="1"/>
                <w:color w:val="000000"/>
                <w:sz w:val="16"/>
                <w:szCs w:val="16"/>
                <w:lang w:val="tr-TR"/>
              </w:rPr>
            </w:pPr>
            <w:r w:rsidRPr="6DCC98E0" w:rsidR="5FA08397">
              <w:rPr>
                <w:b w:val="1"/>
                <w:bCs w:val="1"/>
                <w:color w:val="000000" w:themeColor="text1" w:themeTint="FF" w:themeShade="FF"/>
                <w:sz w:val="16"/>
                <w:szCs w:val="16"/>
                <w:lang w:val="tr-TR"/>
              </w:rPr>
              <w:t>HEM524</w:t>
            </w:r>
          </w:p>
        </w:tc>
        <w:tc>
          <w:tcPr>
            <w:tcW w:w="989" w:type="dxa"/>
            <w:tcBorders>
              <w:top w:val="nil"/>
              <w:left w:val="nil"/>
              <w:bottom w:val="single" w:color="auto" w:sz="4" w:space="0"/>
              <w:right w:val="single" w:color="auto" w:sz="4" w:space="0"/>
            </w:tcBorders>
            <w:shd w:val="clear" w:color="auto" w:fill="auto"/>
            <w:tcMar/>
            <w:vAlign w:val="bottom"/>
          </w:tcPr>
          <w:p w:rsidRPr="00EC3060" w:rsidR="00615A81" w:rsidP="6DCC98E0" w:rsidRDefault="00615A81" w14:paraId="41C8F396" wp14:textId="5A300E77">
            <w:pPr>
              <w:jc w:val="center"/>
              <w:rPr>
                <w:b w:val="1"/>
                <w:bCs w:val="1"/>
                <w:color w:val="000000"/>
                <w:sz w:val="18"/>
                <w:szCs w:val="18"/>
                <w:lang w:val="tr-TR"/>
              </w:rPr>
            </w:pPr>
            <w:r w:rsidRPr="6DCC98E0" w:rsidR="1848DA27">
              <w:rPr>
                <w:b w:val="1"/>
                <w:bCs w:val="1"/>
                <w:color w:val="000000" w:themeColor="text1" w:themeTint="FF" w:themeShade="FF"/>
                <w:sz w:val="18"/>
                <w:szCs w:val="18"/>
                <w:lang w:val="tr-TR"/>
              </w:rPr>
              <w:t>II</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6DCC98E0" w:rsidRDefault="00615A81" w14:paraId="72A3D3EC" wp14:textId="4CD18BB8">
            <w:pPr>
              <w:jc w:val="center"/>
              <w:rPr>
                <w:b w:val="1"/>
                <w:bCs w:val="1"/>
                <w:color w:val="000000"/>
                <w:sz w:val="18"/>
                <w:szCs w:val="18"/>
                <w:lang w:val="tr-TR"/>
              </w:rPr>
            </w:pPr>
            <w:r w:rsidRPr="6DCC98E0" w:rsidR="1848DA27">
              <w:rPr>
                <w:b w:val="1"/>
                <w:bCs w:val="1"/>
                <w:color w:val="000000" w:themeColor="text1" w:themeTint="FF" w:themeShade="FF"/>
                <w:sz w:val="18"/>
                <w:szCs w:val="18"/>
                <w:lang w:val="tr-TR"/>
              </w:rPr>
              <w:t>3</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6DCC98E0" w:rsidRDefault="00615A81" w14:paraId="0D0B940D" wp14:textId="366FB039">
            <w:pPr>
              <w:jc w:val="center"/>
              <w:rPr>
                <w:b w:val="1"/>
                <w:bCs w:val="1"/>
                <w:color w:val="000000"/>
                <w:sz w:val="18"/>
                <w:szCs w:val="18"/>
                <w:lang w:val="tr-TR"/>
              </w:rPr>
            </w:pPr>
            <w:r w:rsidRPr="6DCC98E0" w:rsidR="1848DA27">
              <w:rPr>
                <w:b w:val="1"/>
                <w:bCs w:val="1"/>
                <w:color w:val="000000" w:themeColor="text1" w:themeTint="FF" w:themeShade="FF"/>
                <w:sz w:val="18"/>
                <w:szCs w:val="18"/>
                <w:lang w:val="tr-TR"/>
              </w:rPr>
              <w:t>0</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6DCC98E0" w:rsidRDefault="00615A81" w14:paraId="0E27B00A" wp14:textId="01CB1FAE">
            <w:pPr>
              <w:jc w:val="center"/>
              <w:rPr>
                <w:b w:val="1"/>
                <w:bCs w:val="1"/>
                <w:color w:val="000000"/>
                <w:sz w:val="18"/>
                <w:szCs w:val="18"/>
                <w:lang w:val="tr-TR"/>
              </w:rPr>
            </w:pPr>
            <w:r w:rsidRPr="6DCC98E0" w:rsidR="1848DA27">
              <w:rPr>
                <w:b w:val="1"/>
                <w:bCs w:val="1"/>
                <w:color w:val="000000" w:themeColor="text1" w:themeTint="FF" w:themeShade="FF"/>
                <w:sz w:val="18"/>
                <w:szCs w:val="18"/>
                <w:lang w:val="tr-TR"/>
              </w:rPr>
              <w:t>0</w:t>
            </w:r>
          </w:p>
        </w:tc>
        <w:tc>
          <w:tcPr>
            <w:tcW w:w="824" w:type="dxa"/>
            <w:tcBorders>
              <w:top w:val="nil"/>
              <w:left w:val="nil"/>
              <w:bottom w:val="single" w:color="auto" w:sz="4" w:space="0"/>
              <w:right w:val="single" w:color="auto" w:sz="4" w:space="0"/>
            </w:tcBorders>
            <w:shd w:val="clear" w:color="auto" w:fill="auto"/>
            <w:tcMar/>
            <w:vAlign w:val="bottom"/>
          </w:tcPr>
          <w:p w:rsidRPr="00EC3060" w:rsidR="00615A81" w:rsidP="6DCC98E0" w:rsidRDefault="00615A81" w14:paraId="60061E4C" wp14:textId="11498C0E">
            <w:pPr>
              <w:jc w:val="center"/>
              <w:rPr>
                <w:b w:val="1"/>
                <w:bCs w:val="1"/>
                <w:color w:val="000000"/>
                <w:sz w:val="18"/>
                <w:szCs w:val="18"/>
                <w:lang w:val="tr-TR"/>
              </w:rPr>
            </w:pPr>
            <w:r w:rsidRPr="6DCC98E0" w:rsidR="1848DA27">
              <w:rPr>
                <w:b w:val="1"/>
                <w:bCs w:val="1"/>
                <w:color w:val="000000" w:themeColor="text1" w:themeTint="FF" w:themeShade="FF"/>
                <w:sz w:val="18"/>
                <w:szCs w:val="18"/>
                <w:lang w:val="tr-TR"/>
              </w:rPr>
              <w:t>3</w:t>
            </w:r>
          </w:p>
        </w:tc>
        <w:tc>
          <w:tcPr>
            <w:tcW w:w="824" w:type="dxa"/>
            <w:tcBorders>
              <w:top w:val="nil"/>
              <w:left w:val="nil"/>
              <w:bottom w:val="single" w:color="auto" w:sz="4" w:space="0"/>
              <w:right w:val="single" w:color="auto" w:sz="4" w:space="0"/>
            </w:tcBorders>
            <w:shd w:val="clear" w:color="auto" w:fill="auto"/>
            <w:tcMar/>
            <w:vAlign w:val="bottom"/>
          </w:tcPr>
          <w:p w:rsidRPr="00EC3060" w:rsidR="00615A81" w:rsidP="6DCC98E0" w:rsidRDefault="00615A81" w14:paraId="44EAFD9C" wp14:textId="295C5758">
            <w:pPr>
              <w:jc w:val="center"/>
              <w:rPr>
                <w:b w:val="1"/>
                <w:bCs w:val="1"/>
                <w:color w:val="000000"/>
                <w:sz w:val="18"/>
                <w:szCs w:val="18"/>
                <w:lang w:val="tr-TR"/>
              </w:rPr>
            </w:pPr>
            <w:r w:rsidRPr="6DCC98E0" w:rsidR="1848DA27">
              <w:rPr>
                <w:b w:val="1"/>
                <w:bCs w:val="1"/>
                <w:color w:val="000000" w:themeColor="text1" w:themeTint="FF" w:themeShade="FF"/>
                <w:sz w:val="18"/>
                <w:szCs w:val="18"/>
                <w:lang w:val="tr-TR"/>
              </w:rPr>
              <w:t>7.5</w:t>
            </w:r>
          </w:p>
        </w:tc>
      </w:tr>
      <w:tr xmlns:wp14="http://schemas.microsoft.com/office/word/2010/wordml" w:rsidRPr="00EC3060" w:rsidR="00615A81" w:rsidTr="6DCC98E0" w14:paraId="4B9C5200" wp14:textId="77777777">
        <w:trPr>
          <w:trHeight w:val="30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35507FEF" w:rsidP="35507FEF" w:rsidRDefault="35507FEF" w14:paraId="24A85C5B" w14:textId="3C1C7B1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6DCC98E0" w14:paraId="3E620334" wp14:textId="77777777">
        <w:trPr>
          <w:trHeight w:val="30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35507FEF" w:rsidP="6DCC98E0" w:rsidRDefault="35507FEF" w14:paraId="7F654589" w14:textId="7B47FC3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DCC98E0" w:rsidR="35507FE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6DCC98E0" w14:paraId="44C604E6" wp14:textId="77777777">
        <w:trPr>
          <w:trHeight w:val="30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35507FEF" w:rsidP="6DCC98E0" w:rsidRDefault="35507FEF" w14:paraId="6A9E8248" w14:textId="59758640">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6DCC98E0" w:rsidR="1DE8308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Nursing Thesis Master's Program</w:t>
            </w:r>
          </w:p>
        </w:tc>
      </w:tr>
      <w:tr xmlns:wp14="http://schemas.microsoft.com/office/word/2010/wordml" w:rsidRPr="00EC3060" w:rsidR="00615A81" w:rsidTr="6DCC98E0" w14:paraId="2E9D8D8A" wp14:textId="77777777">
        <w:trPr>
          <w:trHeight w:val="30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35507FEF" w:rsidP="35507FEF" w:rsidRDefault="35507FEF" w14:paraId="5C037028" w14:textId="7C17976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6DCC98E0" w14:paraId="10452EF2" wp14:textId="77777777">
        <w:trPr>
          <w:trHeight w:val="60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35507FEF" w:rsidP="35507FEF" w:rsidRDefault="35507FEF" w14:paraId="0ADF48FA" w14:textId="08C6041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6DCC98E0" w14:paraId="4D6CC93C" wp14:textId="77777777">
        <w:trPr>
          <w:trHeight w:val="375"/>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507FEF" w:rsidRDefault="00615A81" w14:paraId="53128261" wp14:textId="17F3173F">
            <w:pPr>
              <w:rPr>
                <w:rFonts w:ascii="Times New Roman" w:hAnsi="Times New Roman" w:eastAsia="Times New Roman" w:cs="Times New Roman"/>
                <w:noProof w:val="0"/>
                <w:sz w:val="18"/>
                <w:szCs w:val="18"/>
                <w:lang w:val="tr-TR"/>
              </w:rPr>
            </w:pPr>
            <w:r w:rsidRPr="35507FEF" w:rsidR="6252DA70">
              <w:rPr>
                <w:rFonts w:ascii="Times New Roman" w:hAnsi="Times New Roman" w:eastAsia="Times New Roman" w:cs="Times New Roman"/>
                <w:noProof w:val="0"/>
                <w:sz w:val="18"/>
                <w:szCs w:val="18"/>
                <w:lang w:val="tr-TR"/>
              </w:rPr>
              <w:t>The aim of this course is to provide knowledge and practices related to the definition, staging, classification, and risk factors of cancer; early diagnosis and treatment methods in line with technological developments; problems seen in cancer patients; and nursing care interventions for these problems, thereby ensuring the development of the nursing care process.</w:t>
            </w:r>
          </w:p>
        </w:tc>
      </w:tr>
      <w:tr xmlns:wp14="http://schemas.microsoft.com/office/word/2010/wordml" w:rsidRPr="00EC3060" w:rsidR="00615A81" w:rsidTr="6DCC98E0" w14:paraId="7A66E783" wp14:textId="77777777">
        <w:trPr>
          <w:trHeight w:val="39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507FEF" w:rsidRDefault="00615A81" w14:paraId="62486C05" wp14:textId="0212E500">
            <w:pPr>
              <w:rPr>
                <w:rFonts w:ascii="Times New Roman" w:hAnsi="Times New Roman" w:eastAsia="Times New Roman" w:cs="Times New Roman"/>
                <w:noProof w:val="0"/>
                <w:sz w:val="18"/>
                <w:szCs w:val="18"/>
                <w:lang w:val="tr-TR"/>
              </w:rPr>
            </w:pPr>
            <w:r w:rsidRPr="35507FEF" w:rsidR="0491B44A">
              <w:rPr>
                <w:rFonts w:ascii="Times New Roman" w:hAnsi="Times New Roman" w:eastAsia="Times New Roman" w:cs="Times New Roman"/>
                <w:noProof w:val="0"/>
                <w:sz w:val="18"/>
                <w:szCs w:val="18"/>
                <w:lang w:val="tr-TR"/>
              </w:rPr>
              <w:t>The role and responsibilities of the oncology nurse, Cancer etiology, Cancer epidemiology, Cancer pathophysiology, Diagnostic approaches in cancer, Radiotherapy in cancer and the role of the nurse, Chemotherapy in cancer and the nurse's role,  Immunotherapy in cancer and the nurse's role, Emergency approaches in cancer patients, Cancer and symptom management, Cancer and home care, End-of-life care, Palliative care.</w:t>
            </w:r>
          </w:p>
        </w:tc>
      </w:tr>
      <w:tr xmlns:wp14="http://schemas.microsoft.com/office/word/2010/wordml" w:rsidRPr="00EC3060" w:rsidR="00615A81" w:rsidTr="6DCC98E0" w14:paraId="347B0BED" wp14:textId="77777777">
        <w:trPr>
          <w:trHeight w:val="885"/>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507FEF" w:rsidRDefault="00615A81" w14:paraId="4101652C" wp14:textId="54641E33">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35507FEF" w:rsidR="441EECCB">
              <w:rPr>
                <w:color w:val="000000" w:themeColor="text1" w:themeTint="FF" w:themeShade="FF"/>
                <w:sz w:val="18"/>
                <w:szCs w:val="18"/>
                <w:lang w:val="tr-TR"/>
              </w:rPr>
              <w:t>-</w:t>
            </w:r>
          </w:p>
        </w:tc>
      </w:tr>
      <w:tr xmlns:wp14="http://schemas.microsoft.com/office/word/2010/wordml" w:rsidRPr="00EC3060" w:rsidR="00615A81" w:rsidTr="6DCC98E0" w14:paraId="5B907817" wp14:textId="77777777">
        <w:trPr>
          <w:trHeight w:val="885"/>
        </w:trPr>
        <w:tc>
          <w:tcPr>
            <w:tcW w:w="2175" w:type="dxa"/>
            <w:tcBorders>
              <w:top w:val="nil"/>
              <w:left w:val="single" w:color="auto" w:sz="4" w:space="0"/>
              <w:bottom w:val="single" w:color="auto" w:sz="4" w:space="0"/>
              <w:right w:val="single" w:color="auto" w:sz="4" w:space="0"/>
            </w:tcBorders>
            <w:shd w:val="clear" w:color="auto" w:fill="auto"/>
            <w:tcMar/>
            <w:vAlign w:val="center"/>
          </w:tcPr>
          <w:p w:rsidRPr="00EC3060" w:rsidR="00615A81" w:rsidP="35507FEF" w:rsidRDefault="00615A81" w14:paraId="0799489B" wp14:textId="478BDB68">
            <w:pPr>
              <w:spacing w:before="20" w:beforeAutospacing="off" w:after="20" w:afterAutospacing="off"/>
              <w:jc w:val="both"/>
              <w:rPr>
                <w:color w:val="000000"/>
                <w:sz w:val="18"/>
                <w:szCs w:val="18"/>
                <w:lang w:val="tr-TR"/>
              </w:rPr>
            </w:pPr>
            <w:r w:rsidRPr="35507FEF" w:rsidR="00615A81">
              <w:rPr>
                <w:color w:val="000000" w:themeColor="text1" w:themeTint="FF" w:themeShade="FF"/>
                <w:sz w:val="18"/>
                <w:szCs w:val="18"/>
                <w:lang w:val="tr-TR"/>
              </w:rPr>
              <w:t>Dersin Öğrenme Çıktıları</w:t>
            </w:r>
            <w:r w:rsidRPr="35507FEF" w:rsidR="00615A81">
              <w:rPr>
                <w:color w:val="000000" w:themeColor="text1" w:themeTint="FF" w:themeShade="FF"/>
                <w:sz w:val="18"/>
                <w:szCs w:val="18"/>
                <w:lang w:val="tr-TR"/>
              </w:rPr>
              <w:t xml:space="preserve"> </w:t>
            </w:r>
            <w:r w:rsidRPr="35507FEF" w:rsidR="00615A81">
              <w:rPr>
                <w:color w:val="000000" w:themeColor="text1" w:themeTint="FF" w:themeShade="FF"/>
                <w:sz w:val="18"/>
                <w:szCs w:val="18"/>
                <w:lang w:val="tr-TR"/>
              </w:rPr>
              <w:t>(f</w:t>
            </w:r>
            <w:r w:rsidRPr="35507FEF" w:rsidR="00615A81">
              <w:rPr>
                <w:color w:val="000000" w:themeColor="text1" w:themeTint="FF" w:themeShade="FF"/>
                <w:sz w:val="18"/>
                <w:szCs w:val="18"/>
                <w:lang w:val="tr-TR"/>
              </w:rPr>
              <w:t>)</w:t>
            </w:r>
            <w:r w:rsidRPr="35507FEF" w:rsidR="00615A81">
              <w:rPr>
                <w:color w:val="000000" w:themeColor="text1" w:themeTint="FF" w:themeShade="FF"/>
                <w:sz w:val="18"/>
                <w:szCs w:val="18"/>
                <w:lang w:val="tr-TR"/>
              </w:rPr>
              <w:t xml:space="preserve"> /</w:t>
            </w:r>
            <w:r w:rsidRPr="35507FEF" w:rsidR="00615A81">
              <w:rPr>
                <w:color w:val="000000" w:themeColor="text1" w:themeTint="FF" w:themeShade="FF"/>
                <w:sz w:val="18"/>
                <w:szCs w:val="18"/>
                <w:lang w:val="tr-TR"/>
              </w:rPr>
              <w:t xml:space="preserve">Learning </w:t>
            </w:r>
            <w:r w:rsidRPr="35507FEF" w:rsidR="00615A81">
              <w:rPr>
                <w:color w:val="000000" w:themeColor="text1" w:themeTint="FF" w:themeShade="FF"/>
                <w:sz w:val="18"/>
                <w:szCs w:val="18"/>
                <w:lang w:val="tr-TR"/>
              </w:rPr>
              <w:t>Outcomes</w:t>
            </w:r>
            <w:proofErr w:type="spellStart"/>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507FEF" w:rsidRDefault="00615A81" w14:paraId="2BA23890" wp14:textId="02DBFEFF">
            <w:pPr>
              <w:spacing w:before="20" w:beforeAutospacing="off" w:after="20" w:afterAutospacing="off"/>
              <w:ind/>
              <w:jc w:val="both"/>
              <w:rPr>
                <w:color w:val="000000" w:themeColor="text1" w:themeTint="FF" w:themeShade="FF"/>
                <w:sz w:val="18"/>
                <w:szCs w:val="18"/>
                <w:lang w:val="tr-TR"/>
              </w:rPr>
            </w:pPr>
            <w:r w:rsidRPr="35507FEF" w:rsidR="7CD781E4">
              <w:rPr>
                <w:rFonts w:ascii="Times New Roman" w:hAnsi="Times New Roman" w:eastAsia="Times New Roman" w:cs="Times New Roman"/>
                <w:b w:val="0"/>
                <w:bCs w:val="0"/>
                <w:strike w:val="0"/>
                <w:dstrike w:val="0"/>
                <w:noProof w:val="0"/>
                <w:sz w:val="18"/>
                <w:szCs w:val="18"/>
                <w:u w:val="none"/>
                <w:lang w:val="tr-TR"/>
              </w:rPr>
              <w:t xml:space="preserve">1-Knows </w:t>
            </w:r>
            <w:r w:rsidRPr="35507FEF" w:rsidR="7CD781E4">
              <w:rPr>
                <w:rFonts w:ascii="Times New Roman" w:hAnsi="Times New Roman" w:eastAsia="Times New Roman" w:cs="Times New Roman"/>
                <w:b w:val="0"/>
                <w:bCs w:val="0"/>
                <w:strike w:val="0"/>
                <w:dstrike w:val="0"/>
                <w:noProof w:val="0"/>
                <w:sz w:val="18"/>
                <w:szCs w:val="18"/>
                <w:u w:val="none"/>
                <w:lang w:val="tr-TR"/>
              </w:rPr>
              <w:t>the</w:t>
            </w:r>
            <w:r w:rsidRPr="35507FEF" w:rsidR="7CD781E4">
              <w:rPr>
                <w:rFonts w:ascii="Times New Roman" w:hAnsi="Times New Roman" w:eastAsia="Times New Roman" w:cs="Times New Roman"/>
                <w:b w:val="0"/>
                <w:bCs w:val="0"/>
                <w:strike w:val="0"/>
                <w:dstrike w:val="0"/>
                <w:noProof w:val="0"/>
                <w:sz w:val="18"/>
                <w:szCs w:val="18"/>
                <w:u w:val="none"/>
                <w:lang w:val="tr-TR"/>
              </w:rPr>
              <w:t xml:space="preserve"> role </w:t>
            </w:r>
            <w:r w:rsidRPr="35507FEF" w:rsidR="7CD781E4">
              <w:rPr>
                <w:rFonts w:ascii="Times New Roman" w:hAnsi="Times New Roman" w:eastAsia="Times New Roman" w:cs="Times New Roman"/>
                <w:b w:val="0"/>
                <w:bCs w:val="0"/>
                <w:strike w:val="0"/>
                <w:dstrike w:val="0"/>
                <w:noProof w:val="0"/>
                <w:sz w:val="18"/>
                <w:szCs w:val="18"/>
                <w:u w:val="none"/>
                <w:lang w:val="tr-TR"/>
              </w:rPr>
              <w:t>and</w:t>
            </w:r>
            <w:r w:rsidRPr="35507FEF" w:rsidR="7CD781E4">
              <w:rPr>
                <w:rFonts w:ascii="Times New Roman" w:hAnsi="Times New Roman" w:eastAsia="Times New Roman" w:cs="Times New Roman"/>
                <w:b w:val="0"/>
                <w:bCs w:val="0"/>
                <w:strike w:val="0"/>
                <w:dstrike w:val="0"/>
                <w:noProof w:val="0"/>
                <w:sz w:val="18"/>
                <w:szCs w:val="18"/>
                <w:u w:val="none"/>
                <w:lang w:val="tr-TR"/>
              </w:rPr>
              <w:t xml:space="preserve"> </w:t>
            </w:r>
            <w:r w:rsidRPr="35507FEF" w:rsidR="7CD781E4">
              <w:rPr>
                <w:rFonts w:ascii="Times New Roman" w:hAnsi="Times New Roman" w:eastAsia="Times New Roman" w:cs="Times New Roman"/>
                <w:b w:val="0"/>
                <w:bCs w:val="0"/>
                <w:strike w:val="0"/>
                <w:dstrike w:val="0"/>
                <w:noProof w:val="0"/>
                <w:sz w:val="18"/>
                <w:szCs w:val="18"/>
                <w:u w:val="none"/>
                <w:lang w:val="tr-TR"/>
              </w:rPr>
              <w:t>responsibilities</w:t>
            </w:r>
            <w:r w:rsidRPr="35507FEF" w:rsidR="7CD781E4">
              <w:rPr>
                <w:rFonts w:ascii="Times New Roman" w:hAnsi="Times New Roman" w:eastAsia="Times New Roman" w:cs="Times New Roman"/>
                <w:b w:val="0"/>
                <w:bCs w:val="0"/>
                <w:strike w:val="0"/>
                <w:dstrike w:val="0"/>
                <w:noProof w:val="0"/>
                <w:sz w:val="18"/>
                <w:szCs w:val="18"/>
                <w:u w:val="none"/>
                <w:lang w:val="tr-TR"/>
              </w:rPr>
              <w:t xml:space="preserve"> of an </w:t>
            </w:r>
            <w:r w:rsidRPr="35507FEF" w:rsidR="7CD781E4">
              <w:rPr>
                <w:rFonts w:ascii="Times New Roman" w:hAnsi="Times New Roman" w:eastAsia="Times New Roman" w:cs="Times New Roman"/>
                <w:b w:val="0"/>
                <w:bCs w:val="0"/>
                <w:strike w:val="0"/>
                <w:dstrike w:val="0"/>
                <w:noProof w:val="0"/>
                <w:sz w:val="18"/>
                <w:szCs w:val="18"/>
                <w:u w:val="none"/>
                <w:lang w:val="tr-TR"/>
              </w:rPr>
              <w:t>oncology</w:t>
            </w:r>
            <w:r w:rsidRPr="35507FEF" w:rsidR="7CD781E4">
              <w:rPr>
                <w:rFonts w:ascii="Times New Roman" w:hAnsi="Times New Roman" w:eastAsia="Times New Roman" w:cs="Times New Roman"/>
                <w:b w:val="0"/>
                <w:bCs w:val="0"/>
                <w:strike w:val="0"/>
                <w:dstrike w:val="0"/>
                <w:noProof w:val="0"/>
                <w:sz w:val="18"/>
                <w:szCs w:val="18"/>
                <w:u w:val="none"/>
                <w:lang w:val="tr-TR"/>
              </w:rPr>
              <w:t xml:space="preserve"> </w:t>
            </w:r>
            <w:r w:rsidRPr="35507FEF" w:rsidR="7CD781E4">
              <w:rPr>
                <w:rFonts w:ascii="Times New Roman" w:hAnsi="Times New Roman" w:eastAsia="Times New Roman" w:cs="Times New Roman"/>
                <w:b w:val="0"/>
                <w:bCs w:val="0"/>
                <w:strike w:val="0"/>
                <w:dstrike w:val="0"/>
                <w:noProof w:val="0"/>
                <w:sz w:val="18"/>
                <w:szCs w:val="18"/>
                <w:u w:val="none"/>
                <w:lang w:val="tr-TR"/>
              </w:rPr>
              <w:t>nurse</w:t>
            </w:r>
            <w:r w:rsidRPr="35507FEF" w:rsidR="7CD781E4">
              <w:rPr>
                <w:rFonts w:ascii="Times New Roman" w:hAnsi="Times New Roman" w:eastAsia="Times New Roman" w:cs="Times New Roman"/>
                <w:b w:val="0"/>
                <w:bCs w:val="0"/>
                <w:strike w:val="0"/>
                <w:dstrike w:val="0"/>
                <w:noProof w:val="0"/>
                <w:sz w:val="18"/>
                <w:szCs w:val="18"/>
                <w:u w:val="none"/>
                <w:lang w:val="tr-TR"/>
              </w:rPr>
              <w:t>.</w:t>
            </w:r>
          </w:p>
          <w:p w:rsidRPr="00EC3060" w:rsidR="00615A81" w:rsidP="35507FEF" w:rsidRDefault="00615A81" w14:paraId="1A03C3E1" wp14:textId="7C95AF72">
            <w:pPr>
              <w:ind/>
              <w:rPr>
                <w:color w:val="000000" w:themeColor="text1" w:themeTint="FF" w:themeShade="FF"/>
                <w:sz w:val="18"/>
                <w:szCs w:val="18"/>
                <w:lang w:val="tr-TR"/>
              </w:rPr>
            </w:pPr>
            <w:r w:rsidRPr="35507FEF" w:rsidR="7CD781E4">
              <w:rPr>
                <w:rFonts w:ascii="Times New Roman" w:hAnsi="Times New Roman" w:eastAsia="Times New Roman" w:cs="Times New Roman"/>
                <w:noProof w:val="0"/>
                <w:sz w:val="18"/>
                <w:szCs w:val="18"/>
                <w:lang w:val="tr-TR"/>
              </w:rPr>
              <w:t xml:space="preserve">2- </w:t>
            </w:r>
            <w:r w:rsidRPr="35507FEF" w:rsidR="7CD781E4">
              <w:rPr>
                <w:rFonts w:ascii="Times New Roman" w:hAnsi="Times New Roman" w:eastAsia="Times New Roman" w:cs="Times New Roman"/>
                <w:noProof w:val="0"/>
                <w:sz w:val="18"/>
                <w:szCs w:val="18"/>
                <w:lang w:val="tr-TR"/>
              </w:rPr>
              <w:t>Explains</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the</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definition</w:t>
            </w:r>
            <w:r w:rsidRPr="35507FEF" w:rsidR="7CD781E4">
              <w:rPr>
                <w:rFonts w:ascii="Times New Roman" w:hAnsi="Times New Roman" w:eastAsia="Times New Roman" w:cs="Times New Roman"/>
                <w:noProof w:val="0"/>
                <w:sz w:val="18"/>
                <w:szCs w:val="18"/>
                <w:lang w:val="tr-TR"/>
              </w:rPr>
              <w:t xml:space="preserve"> of </w:t>
            </w:r>
            <w:r w:rsidRPr="35507FEF" w:rsidR="7CD781E4">
              <w:rPr>
                <w:rFonts w:ascii="Times New Roman" w:hAnsi="Times New Roman" w:eastAsia="Times New Roman" w:cs="Times New Roman"/>
                <w:noProof w:val="0"/>
                <w:sz w:val="18"/>
                <w:szCs w:val="18"/>
                <w:lang w:val="tr-TR"/>
              </w:rPr>
              <w:t>cancer</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treatment</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methods</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for</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cancer</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and</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nursing</w:t>
            </w:r>
            <w:r w:rsidRPr="35507FEF" w:rsidR="7CD781E4">
              <w:rPr>
                <w:rFonts w:ascii="Times New Roman" w:hAnsi="Times New Roman" w:eastAsia="Times New Roman" w:cs="Times New Roman"/>
                <w:noProof w:val="0"/>
                <w:sz w:val="18"/>
                <w:szCs w:val="18"/>
                <w:lang w:val="tr-TR"/>
              </w:rPr>
              <w:t xml:space="preserve"> </w:t>
            </w:r>
            <w:r w:rsidRPr="35507FEF" w:rsidR="7CD781E4">
              <w:rPr>
                <w:rFonts w:ascii="Times New Roman" w:hAnsi="Times New Roman" w:eastAsia="Times New Roman" w:cs="Times New Roman"/>
                <w:noProof w:val="0"/>
                <w:sz w:val="18"/>
                <w:szCs w:val="18"/>
                <w:lang w:val="tr-TR"/>
              </w:rPr>
              <w:t>approaches</w:t>
            </w:r>
            <w:r w:rsidRPr="35507FEF" w:rsidR="7CD781E4">
              <w:rPr>
                <w:rFonts w:ascii="Times New Roman" w:hAnsi="Times New Roman" w:eastAsia="Times New Roman" w:cs="Times New Roman"/>
                <w:noProof w:val="0"/>
                <w:sz w:val="18"/>
                <w:szCs w:val="18"/>
                <w:lang w:val="tr-TR"/>
              </w:rPr>
              <w:t>.</w:t>
            </w:r>
          </w:p>
          <w:p w:rsidRPr="00EC3060" w:rsidR="00615A81" w:rsidP="35507FEF" w:rsidRDefault="00615A81" w14:paraId="4B99056E" wp14:textId="079A98B0">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6DCC98E0" w14:paraId="6D1803C6" wp14:textId="77777777">
        <w:trPr>
          <w:trHeight w:val="885"/>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507FEF" w:rsidRDefault="00615A81" w14:paraId="1299C43A" wp14:textId="6404A741">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sz w:val="18"/>
                <w:szCs w:val="18"/>
                <w:lang w:val="tr-TR" w:eastAsia="tr-TR"/>
              </w:rPr>
            </w:pPr>
            <w:r w:rsidRPr="35507FEF" w:rsidR="1B26D20E">
              <w:rPr>
                <w:color w:val="000000" w:themeColor="text1" w:themeTint="FF" w:themeShade="FF"/>
                <w:sz w:val="18"/>
                <w:szCs w:val="18"/>
                <w:lang w:val="tr-TR"/>
              </w:rPr>
              <w:t>Lecture</w:t>
            </w:r>
            <w:r w:rsidRPr="35507FEF" w:rsidR="1B26D20E">
              <w:rPr>
                <w:color w:val="000000" w:themeColor="text1" w:themeTint="FF" w:themeShade="FF"/>
                <w:sz w:val="18"/>
                <w:szCs w:val="18"/>
                <w:lang w:val="tr-TR"/>
              </w:rPr>
              <w:t xml:space="preserve">, </w:t>
            </w:r>
            <w:r w:rsidRPr="35507FEF" w:rsidR="1B26D20E">
              <w:rPr>
                <w:sz w:val="18"/>
                <w:szCs w:val="18"/>
                <w:lang w:val="tr-TR" w:eastAsia="tr-TR"/>
              </w:rPr>
              <w:t>Question and Answer</w:t>
            </w:r>
          </w:p>
        </w:tc>
      </w:tr>
      <w:tr xmlns:wp14="http://schemas.microsoft.com/office/word/2010/wordml" w:rsidRPr="00EC3060" w:rsidR="00615A81" w:rsidTr="6DCC98E0" w14:paraId="0B973619" wp14:textId="77777777">
        <w:trPr>
          <w:trHeight w:val="78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6DCC98E0" w14:paraId="78F9EEF7" wp14:textId="77777777">
        <w:trPr>
          <w:trHeight w:val="78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6DCC98E0" w14:paraId="4D159CB8" wp14:textId="77777777">
        <w:trPr>
          <w:trHeight w:val="780"/>
        </w:trPr>
        <w:tc>
          <w:tcPr>
            <w:tcW w:w="217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6897"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3DD47603">
            <w:pPr>
              <w:rPr>
                <w:color w:val="000000"/>
                <w:sz w:val="18"/>
                <w:szCs w:val="18"/>
                <w:lang w:val="tr-TR"/>
              </w:rPr>
            </w:pPr>
            <w:r w:rsidRPr="35507FEF" w:rsidR="5250D584">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35507FEF"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35507FEF" w:rsidRDefault="00615A81" w14:paraId="2946DB82" wp14:textId="3364A5A3">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Times New Roman" w:cs="Times New Roman"/>
                <w:noProof w:val="0"/>
                <w:sz w:val="20"/>
                <w:szCs w:val="20"/>
                <w:lang w:val="tr-TR"/>
              </w:rPr>
            </w:pPr>
            <w:r w:rsidRPr="35507FEF" w:rsidR="3F4F97DF">
              <w:rPr>
                <w:rFonts w:ascii="Times New Roman" w:hAnsi="Times New Roman" w:eastAsia="Times New Roman" w:cs="Times New Roman"/>
                <w:noProof w:val="0"/>
                <w:sz w:val="20"/>
                <w:szCs w:val="20"/>
                <w:lang w:val="tr-TR"/>
              </w:rPr>
              <w:t>Yeşilbalkan</w:t>
            </w:r>
            <w:r w:rsidRPr="35507FEF" w:rsidR="3F4F97DF">
              <w:rPr>
                <w:rFonts w:ascii="Times New Roman" w:hAnsi="Times New Roman" w:eastAsia="Times New Roman" w:cs="Times New Roman"/>
                <w:noProof w:val="0"/>
                <w:sz w:val="20"/>
                <w:szCs w:val="20"/>
                <w:lang w:val="tr-TR"/>
              </w:rPr>
              <w:t xml:space="preserve"> Ö, </w:t>
            </w:r>
            <w:r w:rsidRPr="35507FEF" w:rsidR="3F4F97DF">
              <w:rPr>
                <w:rFonts w:ascii="Times New Roman" w:hAnsi="Times New Roman" w:eastAsia="Times New Roman" w:cs="Times New Roman"/>
                <w:noProof w:val="0"/>
                <w:sz w:val="20"/>
                <w:szCs w:val="20"/>
                <w:lang w:val="tr-TR"/>
              </w:rPr>
              <w:t>Özkaraman</w:t>
            </w:r>
            <w:r w:rsidRPr="35507FEF" w:rsidR="3F4F97DF">
              <w:rPr>
                <w:rFonts w:ascii="Times New Roman" w:hAnsi="Times New Roman" w:eastAsia="Times New Roman" w:cs="Times New Roman"/>
                <w:noProof w:val="0"/>
                <w:sz w:val="20"/>
                <w:szCs w:val="20"/>
                <w:lang w:val="tr-TR"/>
              </w:rPr>
              <w:t xml:space="preserve"> A. Olgu, Soru ve Yanıtlarla Onkoloji Hemşireliği. Hipokrat Kitabevi, 2023, Ankara.</w:t>
            </w: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35507FEF"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35507FEF"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6EE34A02" w14:textId="35A1AFD4">
            <w:pPr>
              <w:spacing w:before="0" w:beforeAutospacing="off" w:after="0" w:afterAutospacing="off"/>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color w:val="000000" w:themeColor="text1" w:themeTint="FF" w:themeShade="FF"/>
                <w:sz w:val="20"/>
                <w:szCs w:val="20"/>
              </w:rPr>
              <w:t xml:space="preserve">Course Introduction and </w:t>
            </w:r>
            <w:r w:rsidRPr="35507FEF" w:rsidR="35507FEF">
              <w:rPr>
                <w:rFonts w:ascii="Calibri" w:hAnsi="Calibri" w:eastAsia="Calibri" w:cs="Calibri" w:asciiTheme="minorAscii" w:hAnsiTheme="minorAscii" w:eastAsiaTheme="minorAscii" w:cstheme="minorAscii"/>
                <w:sz w:val="20"/>
                <w:szCs w:val="20"/>
              </w:rPr>
              <w:t>The</w:t>
            </w:r>
            <w:r w:rsidRPr="35507FEF" w:rsidR="35507FEF">
              <w:rPr>
                <w:rFonts w:ascii="Calibri" w:hAnsi="Calibri" w:eastAsia="Calibri" w:cs="Calibri" w:asciiTheme="minorAscii" w:hAnsiTheme="minorAscii" w:eastAsiaTheme="minorAscii" w:cstheme="minorAscii"/>
                <w:sz w:val="20"/>
                <w:szCs w:val="20"/>
              </w:rPr>
              <w:t xml:space="preserve"> role and responsibilities of the oncology nurse</w:t>
            </w:r>
          </w:p>
        </w:tc>
      </w:tr>
      <w:tr xmlns:wp14="http://schemas.microsoft.com/office/word/2010/wordml" w:rsidRPr="00B013C7" w:rsidR="00615A81" w:rsidTr="35507FEF"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6872FD86" w14:textId="4DF2D0AF">
            <w:pPr>
              <w:spacing w:before="0" w:beforeAutospacing="off" w:after="0" w:afterAutospacing="off"/>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Cancer etiology</w:t>
            </w:r>
          </w:p>
        </w:tc>
      </w:tr>
      <w:tr xmlns:wp14="http://schemas.microsoft.com/office/word/2010/wordml" w:rsidRPr="00B013C7" w:rsidR="00615A81" w:rsidTr="35507FEF" w14:paraId="55E42203" wp14:textId="77777777">
        <w:trPr>
          <w:trHeight w:val="48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17E0255A" w14:textId="47653F76">
            <w:pPr>
              <w:spacing w:before="0" w:beforeAutospacing="off" w:after="0" w:afterAutospacing="off"/>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Cancer epidemiology</w:t>
            </w:r>
          </w:p>
        </w:tc>
      </w:tr>
      <w:tr xmlns:wp14="http://schemas.microsoft.com/office/word/2010/wordml" w:rsidRPr="00B013C7" w:rsidR="00615A81" w:rsidTr="35507FEF"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45631D01" w14:textId="0E6731DE">
            <w:pPr>
              <w:spacing w:before="0" w:beforeAutospacing="off" w:after="0" w:afterAutospacing="off"/>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Cancer pathophysiology</w:t>
            </w:r>
          </w:p>
        </w:tc>
      </w:tr>
      <w:tr xmlns:wp14="http://schemas.microsoft.com/office/word/2010/wordml" w:rsidRPr="00B013C7" w:rsidR="00615A81" w:rsidTr="35507FEF"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57741C7C" w14:textId="1C26E29B">
            <w:pPr>
              <w:spacing w:before="0" w:beforeAutospacing="off" w:after="0" w:afterAutospacing="off"/>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Diagnostic approaches in cancer</w:t>
            </w:r>
          </w:p>
        </w:tc>
      </w:tr>
      <w:tr xmlns:wp14="http://schemas.microsoft.com/office/word/2010/wordml" w:rsidRPr="00B013C7" w:rsidR="00615A81" w:rsidTr="35507FEF"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006B75F8" w14:textId="1BB16786">
            <w:pPr>
              <w:spacing w:before="0" w:beforeAutospacing="off" w:after="0" w:afterAutospacing="off"/>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Radiotherapy in cancer and the role of the nurse</w:t>
            </w:r>
          </w:p>
        </w:tc>
      </w:tr>
      <w:tr xmlns:wp14="http://schemas.microsoft.com/office/word/2010/wordml" w:rsidRPr="00B013C7" w:rsidR="00615A81" w:rsidTr="35507FEF"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0E5AC066" w14:textId="002ADE4D">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Chemotherapy in cancer and the nurse's role</w:t>
            </w:r>
          </w:p>
        </w:tc>
      </w:tr>
      <w:tr xmlns:wp14="http://schemas.microsoft.com/office/word/2010/wordml" w:rsidRPr="00B013C7" w:rsidR="00615A81" w:rsidTr="35507FEF"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5FB603DE" w14:textId="2AD4E1CC">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Chemotherapy in cancer and the nurse's role</w:t>
            </w:r>
          </w:p>
        </w:tc>
      </w:tr>
      <w:tr xmlns:wp14="http://schemas.microsoft.com/office/word/2010/wordml" w:rsidRPr="00B013C7" w:rsidR="00615A81" w:rsidTr="35507FEF"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51997E99" w14:textId="33B8A8BF">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Immunotherapy in cancer and the nurse's role</w:t>
            </w:r>
          </w:p>
        </w:tc>
      </w:tr>
      <w:tr xmlns:wp14="http://schemas.microsoft.com/office/word/2010/wordml" w:rsidRPr="00B013C7" w:rsidR="00615A81" w:rsidTr="35507FEF"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7997A952" w14:textId="399DA45A">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Emergency approaches in cancer patients</w:t>
            </w:r>
          </w:p>
        </w:tc>
      </w:tr>
      <w:tr xmlns:wp14="http://schemas.microsoft.com/office/word/2010/wordml" w:rsidRPr="00B013C7" w:rsidR="00615A81" w:rsidTr="35507FEF"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725FAD20" w14:textId="49711F80">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Cancer and symptom management</w:t>
            </w:r>
          </w:p>
        </w:tc>
      </w:tr>
      <w:tr xmlns:wp14="http://schemas.microsoft.com/office/word/2010/wordml" w:rsidRPr="00B013C7" w:rsidR="00615A81" w:rsidTr="35507FEF"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6E6BF5A4" w14:textId="085C62EF">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Cancer and home care</w:t>
            </w:r>
          </w:p>
        </w:tc>
      </w:tr>
      <w:tr xmlns:wp14="http://schemas.microsoft.com/office/word/2010/wordml" w:rsidRPr="00B013C7" w:rsidR="00615A81" w:rsidTr="35507FEF"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0EBB444C" w14:textId="6D7A87B0">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End-of-life care</w:t>
            </w:r>
          </w:p>
        </w:tc>
      </w:tr>
      <w:tr xmlns:wp14="http://schemas.microsoft.com/office/word/2010/wordml" w:rsidRPr="00B013C7" w:rsidR="00615A81" w:rsidTr="35507FEF"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507FEF" w:rsidP="35507FEF" w:rsidRDefault="35507FEF" w14:paraId="6E5315F6" w14:textId="63B472CB">
            <w:pPr>
              <w:spacing w:before="0" w:beforeAutospacing="off" w:after="0" w:afterAutospacing="off"/>
              <w:jc w:val="both"/>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Palliative care</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35507FEF"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35507FEF"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6D502C54">
            <w:pPr>
              <w:jc w:val="center"/>
              <w:rPr>
                <w:rFonts w:ascii="Calibri" w:hAnsi="Calibri" w:cs="Calibri"/>
                <w:color w:val="000000"/>
                <w:sz w:val="20"/>
                <w:szCs w:val="20"/>
                <w:lang w:val="tr-TR"/>
              </w:rPr>
            </w:pPr>
            <w:r w:rsidRPr="35507FEF" w:rsidR="1BE76916">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5E1FFF8A">
            <w:pPr>
              <w:jc w:val="center"/>
              <w:rPr>
                <w:rFonts w:ascii="Calibri" w:hAnsi="Calibri" w:cs="Calibri"/>
                <w:color w:val="000000"/>
                <w:sz w:val="20"/>
                <w:szCs w:val="20"/>
                <w:lang w:val="tr-TR"/>
              </w:rPr>
            </w:pPr>
            <w:r w:rsidRPr="35507FEF" w:rsidR="1BE76916">
              <w:rPr>
                <w:rFonts w:ascii="Calibri" w:hAnsi="Calibri" w:cs="Calibri"/>
                <w:color w:val="000000" w:themeColor="text1" w:themeTint="FF" w:themeShade="FF"/>
                <w:sz w:val="20"/>
                <w:szCs w:val="20"/>
                <w:lang w:val="tr-TR"/>
              </w:rPr>
              <w:t>40</w:t>
            </w:r>
          </w:p>
        </w:tc>
      </w:tr>
      <w:tr xmlns:wp14="http://schemas.microsoft.com/office/word/2010/wordml" w:rsidRPr="00B013C7" w:rsidR="00615A81" w:rsidTr="35507FEF"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5507FEF"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5507FEF"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5507FEF"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5507FEF"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5507FEF"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331342E2">
            <w:pPr>
              <w:jc w:val="center"/>
              <w:rPr>
                <w:rFonts w:ascii="Calibri" w:hAnsi="Calibri" w:cs="Calibri"/>
                <w:color w:val="000000"/>
                <w:sz w:val="20"/>
                <w:szCs w:val="20"/>
                <w:lang w:val="tr-TR"/>
              </w:rPr>
            </w:pPr>
            <w:r w:rsidRPr="35507FEF" w:rsidR="3116B050">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CAC04FF">
            <w:pPr>
              <w:jc w:val="center"/>
              <w:rPr>
                <w:rFonts w:ascii="Calibri" w:hAnsi="Calibri" w:cs="Calibri"/>
                <w:color w:val="000000"/>
                <w:sz w:val="20"/>
                <w:szCs w:val="20"/>
                <w:lang w:val="tr-TR"/>
              </w:rPr>
            </w:pPr>
            <w:r w:rsidRPr="35507FEF" w:rsidR="3116B050">
              <w:rPr>
                <w:rFonts w:ascii="Calibri" w:hAnsi="Calibri" w:cs="Calibri"/>
                <w:color w:val="000000" w:themeColor="text1" w:themeTint="FF" w:themeShade="FF"/>
                <w:sz w:val="20"/>
                <w:szCs w:val="20"/>
                <w:lang w:val="tr-TR"/>
              </w:rPr>
              <w:t>60</w:t>
            </w:r>
          </w:p>
        </w:tc>
      </w:tr>
      <w:tr xmlns:wp14="http://schemas.microsoft.com/office/word/2010/wordml" w:rsidRPr="00B013C7" w:rsidR="00615A81" w:rsidTr="35507FEF"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35507FEF"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35507FEF"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35507FEF"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4014459F"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 xml:space="preserve">Ders </w:t>
            </w:r>
            <w:r w:rsidRPr="35507FEF" w:rsidR="00615A81">
              <w:rPr>
                <w:rFonts w:ascii="Times New Roman" w:hAnsi="Times New Roman" w:cs="Times New Roman"/>
                <w:sz w:val="20"/>
                <w:szCs w:val="20"/>
                <w:lang w:val="en-US"/>
              </w:rPr>
              <w:t>Süresi</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hafta</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sayısı</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haftalık</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toplam</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ders</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saati</w:t>
            </w:r>
            <w:r w:rsidRPr="35507FEF" w:rsidR="00615A81">
              <w:rPr>
                <w:rFonts w:ascii="Times New Roman" w:hAnsi="Times New Roman" w:cs="Times New Roman"/>
                <w:sz w:val="20"/>
                <w:szCs w:val="20"/>
                <w:lang w:val="en-US"/>
              </w:rPr>
              <w:t>)</w:t>
            </w:r>
            <w:r w:rsidRPr="35507FEF"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2CC55545" w14:textId="12B746B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4479D97F" w14:textId="0A8032E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1B534B38" w14:textId="055E4BE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35507FEF"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Sınıf</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Dışı</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Çalışma</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Süresi</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Ön</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Çalışma</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Pekiştirme</w:t>
            </w:r>
            <w:r w:rsidRPr="35507FEF" w:rsidR="00615A81">
              <w:rPr>
                <w:rFonts w:ascii="Times New Roman" w:hAnsi="Times New Roman" w:cs="Times New Roman"/>
                <w:sz w:val="20"/>
                <w:szCs w:val="20"/>
                <w:lang w:val="en-US"/>
              </w:rPr>
              <w:t>)</w:t>
            </w:r>
            <w:r w:rsidRPr="35507FEF"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58244AA8" w14:textId="28EBB7F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3CA68636" w14:textId="4D21469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4DDC2974" w14:textId="42FA062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35507FEF"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1D443843"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Ödevler</w:t>
            </w:r>
            <w:r w:rsidRPr="35507FEF"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24D57231" w14:textId="24CEC24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1763DB14" w14:textId="16667C8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35E1621C" w14:textId="74E64E6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5507FEF"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677945A8"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Sunum</w:t>
            </w:r>
            <w:r w:rsidRPr="35507FEF" w:rsidR="00615A81">
              <w:rPr>
                <w:rFonts w:ascii="Times New Roman" w:hAnsi="Times New Roman" w:cs="Times New Roman"/>
                <w:sz w:val="20"/>
                <w:szCs w:val="20"/>
                <w:lang w:val="en-US"/>
              </w:rPr>
              <w:t>/</w:t>
            </w:r>
            <w:r w:rsidRPr="35507FEF" w:rsidR="00615A81">
              <w:rPr>
                <w:rFonts w:ascii="Times New Roman" w:hAnsi="Times New Roman" w:cs="Times New Roman"/>
                <w:sz w:val="20"/>
                <w:szCs w:val="20"/>
                <w:lang w:val="en-US"/>
              </w:rPr>
              <w:t>Seminer</w:t>
            </w:r>
            <w:r w:rsidRPr="35507FEF" w:rsidR="00615A81">
              <w:rPr>
                <w:rFonts w:ascii="Times New Roman" w:hAnsi="Times New Roman" w:cs="Times New Roman"/>
                <w:sz w:val="20"/>
                <w:szCs w:val="20"/>
                <w:lang w:val="en-US"/>
              </w:rPr>
              <w:t xml:space="preserve"> </w:t>
            </w:r>
            <w:r w:rsidRPr="35507FEF" w:rsidR="00615A81">
              <w:rPr>
                <w:rFonts w:ascii="Times New Roman" w:hAnsi="Times New Roman" w:cs="Times New Roman"/>
                <w:sz w:val="20"/>
                <w:szCs w:val="20"/>
                <w:lang w:val="en-US"/>
              </w:rPr>
              <w:t>Hazırlama</w:t>
            </w:r>
            <w:r w:rsidRPr="35507FEF"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67208930" w14:textId="2A3E9A6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3E777C3D" w14:textId="5D04CA2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68E74388" w14:textId="5843B55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35507FEF"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42026365"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 xml:space="preserve">Ara </w:t>
            </w:r>
            <w:r w:rsidRPr="35507FEF" w:rsidR="00615A81">
              <w:rPr>
                <w:rFonts w:ascii="Times New Roman" w:hAnsi="Times New Roman" w:cs="Times New Roman"/>
                <w:sz w:val="20"/>
                <w:szCs w:val="20"/>
                <w:lang w:val="en-US"/>
              </w:rPr>
              <w:t>Sınav</w:t>
            </w:r>
            <w:r w:rsidRPr="35507FEF" w:rsidR="008200DD">
              <w:rPr>
                <w:rFonts w:ascii="Times New Roman" w:hAnsi="Times New Roman" w:cs="Times New Roman"/>
                <w:sz w:val="20"/>
                <w:szCs w:val="20"/>
                <w:lang w:val="en-US"/>
              </w:rPr>
              <w:t>a</w:t>
            </w:r>
            <w:r w:rsidRPr="35507FEF" w:rsidR="008200DD">
              <w:rPr>
                <w:rFonts w:ascii="Times New Roman" w:hAnsi="Times New Roman" w:cs="Times New Roman"/>
                <w:sz w:val="20"/>
                <w:szCs w:val="20"/>
                <w:lang w:val="en-US"/>
              </w:rPr>
              <w:t xml:space="preserve"> </w:t>
            </w:r>
            <w:r w:rsidRPr="35507FEF"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3B104E94" w14:textId="35D7D80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15B1636E" w14:textId="437554E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4D1CC3D3" w14:textId="09EF305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35507FEF"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4A34CADC"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Uygulama</w:t>
            </w:r>
            <w:r w:rsidRPr="35507FEF"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35D283A1" w14:textId="1C9D581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6CB3BB81" w14:textId="54A9287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75FB3A33" w14:textId="42820BE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5507FEF"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25E57C08"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Laboratuvar</w:t>
            </w:r>
            <w:r w:rsidRPr="35507FEF"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311914E5" w14:textId="0354F2C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44C93F44" w14:textId="3BD570E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111C1AB5" w14:textId="1B78788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5507FEF"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110B7E22"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Proje</w:t>
            </w:r>
            <w:r w:rsidRPr="35507FEF"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3FEB9502" w14:textId="611DFF7F">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08A549D5" w14:textId="556D2701">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48C0E38D" w14:textId="428738A4">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35507FEF"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507FEF" w:rsidRDefault="00615A81" w14:paraId="2F940574" wp14:textId="77777777" wp14:noSpellErr="1">
            <w:pPr>
              <w:pStyle w:val="TableParagraph"/>
              <w:rPr>
                <w:rFonts w:ascii="Times New Roman" w:hAnsi="Times New Roman" w:cs="Times New Roman"/>
                <w:sz w:val="20"/>
                <w:szCs w:val="20"/>
                <w:lang w:val="en-US"/>
              </w:rPr>
            </w:pPr>
            <w:r w:rsidRPr="35507FEF" w:rsidR="00615A81">
              <w:rPr>
                <w:rFonts w:ascii="Times New Roman" w:hAnsi="Times New Roman" w:cs="Times New Roman"/>
                <w:sz w:val="20"/>
                <w:szCs w:val="20"/>
                <w:lang w:val="en-US"/>
              </w:rPr>
              <w:t>Yarıyıl</w:t>
            </w:r>
            <w:r w:rsidRPr="35507FEF" w:rsidR="00615A81">
              <w:rPr>
                <w:rFonts w:ascii="Times New Roman" w:hAnsi="Times New Roman" w:cs="Times New Roman"/>
                <w:sz w:val="20"/>
                <w:szCs w:val="20"/>
                <w:lang w:val="en-US"/>
              </w:rPr>
              <w:t xml:space="preserve"> Sonu </w:t>
            </w:r>
            <w:r w:rsidRPr="35507FEF" w:rsidR="00615A81">
              <w:rPr>
                <w:rFonts w:ascii="Times New Roman" w:hAnsi="Times New Roman" w:cs="Times New Roman"/>
                <w:sz w:val="20"/>
                <w:szCs w:val="20"/>
                <w:lang w:val="en-US"/>
              </w:rPr>
              <w:t>Sınavı</w:t>
            </w:r>
            <w:r w:rsidRPr="35507FEF" w:rsidR="008200DD">
              <w:rPr>
                <w:rFonts w:ascii="Times New Roman" w:hAnsi="Times New Roman" w:cs="Times New Roman"/>
                <w:sz w:val="20"/>
                <w:szCs w:val="20"/>
                <w:lang w:val="en-US"/>
              </w:rPr>
              <w:t>na</w:t>
            </w:r>
            <w:r w:rsidRPr="35507FEF" w:rsidR="008200DD">
              <w:rPr>
                <w:rFonts w:ascii="Times New Roman" w:hAnsi="Times New Roman" w:cs="Times New Roman"/>
                <w:sz w:val="20"/>
                <w:szCs w:val="20"/>
                <w:lang w:val="en-US"/>
              </w:rPr>
              <w:t xml:space="preserve"> </w:t>
            </w:r>
            <w:r w:rsidRPr="35507FEF"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7A36ACCF" w14:textId="3CF28B6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36B71678" w14:textId="4275735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7451749A" w14:textId="1BF3795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35507FEF"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69EA4DC5" w14:textId="4FAC52E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17757125" w14:textId="6163607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2CA16747" w14:textId="4AD9867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35507FEF"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35507FEF" w:rsidP="35507FEF" w:rsidRDefault="35507FEF" w14:paraId="54A5DFE6" w14:textId="0F0B555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5507FEF" w:rsidP="35507FEF" w:rsidRDefault="35507FEF" w14:paraId="2F4CAB5D" w14:textId="4D4E3AB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5507FEF" w:rsidP="35507FEF" w:rsidRDefault="35507FEF" w14:paraId="168CDFE4" w14:textId="06BC57D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5507FEF" w:rsidR="35507FEF">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35507FEF"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35507FEF"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35507FEF"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35507FEF"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35507FEF" w:rsidP="35507FEF" w:rsidRDefault="35507FEF" w14:paraId="773F6A09" w14:textId="26AD2F07">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2</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4D33742C" w14:textId="788722FD">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3A6F0E9C" w14:textId="6547D4A8">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486611E6" w14:textId="04A74D64">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3A35F621" w14:textId="72FC49E5">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0DF751BC" w14:textId="652C423C">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3</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35507FEF"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35507FEF" w:rsidP="35507FEF" w:rsidRDefault="35507FEF" w14:paraId="342830ED" w14:textId="284B9819">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41E3708A" w14:textId="2AD81817">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7BC2539C" w14:textId="5D127807">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75F17466" w14:textId="3089AEB8">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01E5F87A" w14:textId="0F36ECE2">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35507FEF" w:rsidP="35507FEF" w:rsidRDefault="35507FEF" w14:paraId="026EFE3C" w14:textId="23978002">
            <w:pPr>
              <w:spacing w:before="0" w:beforeAutospacing="off" w:after="0" w:afterAutospacing="off"/>
              <w:jc w:val="center"/>
              <w:rPr>
                <w:rFonts w:ascii="Calibri" w:hAnsi="Calibri" w:eastAsia="Calibri" w:cs="Calibri" w:asciiTheme="minorAscii" w:hAnsiTheme="minorAscii" w:eastAsiaTheme="minorAscii" w:cstheme="minorAscii"/>
                <w:sz w:val="20"/>
                <w:szCs w:val="20"/>
              </w:rPr>
            </w:pPr>
            <w:r w:rsidRPr="35507FEF" w:rsidR="35507FEF">
              <w:rPr>
                <w:rFonts w:ascii="Calibri" w:hAnsi="Calibri" w:eastAsia="Calibri" w:cs="Calibri" w:asciiTheme="minorAscii" w:hAnsiTheme="minorAscii" w:eastAsiaTheme="minorAscii" w:cstheme="minorAscii"/>
                <w:sz w:val="20"/>
                <w:szCs w:val="20"/>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35507FEF"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7A5229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07DCDA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0EA2D7"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DD355C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81F0B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17AAFBA"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35507FEF"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35507FEF"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Pr="003E67AB" w:rsidR="008200DD" w:rsidP="35507FEF" w:rsidRDefault="008200DD" w14:paraId="12C0220D" wp14:textId="0C22E64D">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5507FEF" w:rsidR="378E411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w:t>
      </w:r>
      <w:r w:rsidRPr="35507FEF" w:rsidR="378E411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Critically evaluates theoretical knowledge in the field of nursing and makes inferences for the advancement of the discipline.</w:t>
      </w:r>
    </w:p>
    <w:p xmlns:wp14="http://schemas.microsoft.com/office/word/2010/wordml" w:rsidRPr="003E67AB" w:rsidR="008200DD" w:rsidP="35507FEF" w:rsidRDefault="008200DD" w14:paraId="5A1B2A16" wp14:textId="4E1BABEB">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5507FEF" w:rsidR="378E411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35507FEF" w:rsidR="378E411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Identifies a field-specific problem using scientific methods, plans and conducts the appropriate research process, and interprets the findings within a scientific framework.</w:t>
      </w:r>
    </w:p>
    <w:p xmlns:wp14="http://schemas.microsoft.com/office/word/2010/wordml" w:rsidRPr="003E67AB" w:rsidR="008200DD" w:rsidP="35507FEF" w:rsidRDefault="008200DD" w14:paraId="33B06552" wp14:textId="6353A0A2">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5507FEF" w:rsidR="378E411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3.</w:t>
      </w:r>
      <w:r w:rsidRPr="35507FEF" w:rsidR="378E411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Makes decisions in complex and uncertain clinical situations in line with nursing science and manages practices within the framework of professional ethical principles.</w:t>
      </w:r>
    </w:p>
    <w:p xmlns:wp14="http://schemas.microsoft.com/office/word/2010/wordml" w:rsidRPr="003E67AB" w:rsidR="008200DD" w:rsidP="35507FEF" w:rsidRDefault="008200DD" w14:paraId="0B58043F" wp14:textId="190CD536">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5507FEF" w:rsidR="378E411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4.</w:t>
      </w:r>
      <w:r w:rsidRPr="35507FEF" w:rsidR="378E411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Analyzes the needs of individuals, families, and communities in healthcare services and develops original nursing approaches accordingly.</w:t>
      </w:r>
    </w:p>
    <w:p xmlns:wp14="http://schemas.microsoft.com/office/word/2010/wordml" w:rsidRPr="003E67AB" w:rsidR="008200DD" w:rsidP="35507FEF" w:rsidRDefault="008200DD" w14:paraId="77C35207" wp14:textId="35128853">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5507FEF" w:rsidR="378E411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5.</w:t>
      </w:r>
      <w:r w:rsidRPr="35507FEF" w:rsidR="378E411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Undertakes leadership, consultancy, and educational roles in intra- and interdisciplinary teams, and develops strategies based on collaboration.</w:t>
      </w:r>
    </w:p>
    <w:p xmlns:wp14="http://schemas.microsoft.com/office/word/2010/wordml" w:rsidRPr="003E67AB" w:rsidR="008200DD" w:rsidP="35507FEF" w:rsidRDefault="008200DD" w14:paraId="12076AEF" wp14:textId="12D1EDAE">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5507FEF" w:rsidR="378E411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6.</w:t>
      </w:r>
      <w:r w:rsidRPr="35507FEF" w:rsidR="378E411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Follows scientific publications in a foreign language, evaluates current developments in the field of nursing, and integrates them into professional practice.</w:t>
      </w:r>
    </w:p>
    <w:p xmlns:wp14="http://schemas.microsoft.com/office/word/2010/wordml" w:rsidRPr="003E67AB" w:rsidR="008200DD" w:rsidRDefault="008200DD" w14:paraId="50895670" wp14:textId="63338E03">
      <w:pPr>
        <w:rPr>
          <w:b w:val="1"/>
          <w:bCs w:val="1"/>
        </w:rPr>
      </w:pPr>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491B44A"/>
    <w:rsid w:val="0C0CE08F"/>
    <w:rsid w:val="1848DA27"/>
    <w:rsid w:val="1B26D20E"/>
    <w:rsid w:val="1B58A592"/>
    <w:rsid w:val="1BE76916"/>
    <w:rsid w:val="1DE8308A"/>
    <w:rsid w:val="23F953D4"/>
    <w:rsid w:val="24C4C268"/>
    <w:rsid w:val="3116B050"/>
    <w:rsid w:val="35507FEF"/>
    <w:rsid w:val="378E4119"/>
    <w:rsid w:val="3F4F97DF"/>
    <w:rsid w:val="41BCB7F4"/>
    <w:rsid w:val="441EECCB"/>
    <w:rsid w:val="4E991B45"/>
    <w:rsid w:val="5250D584"/>
    <w:rsid w:val="5FA08397"/>
    <w:rsid w:val="6252DA70"/>
    <w:rsid w:val="65E58E49"/>
    <w:rsid w:val="6B303A1C"/>
    <w:rsid w:val="6DCC98E0"/>
    <w:rsid w:val="7B23DB7C"/>
    <w:rsid w:val="7CD781E4"/>
    <w:rsid w:val="7DDC791D"/>
    <w:rsid w:val="7DDC79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2025-09-01T07:59:13.3471734Z</dcterms:modified>
</coreProperties>
</file>